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2" w:rsidRDefault="00685902" w:rsidP="0068590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53A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53A0"/>
          <w:kern w:val="36"/>
          <w:sz w:val="27"/>
          <w:szCs w:val="27"/>
          <w:lang w:eastAsia="ru-RU"/>
        </w:rPr>
        <w:t>Основные показатели финансово-хозяйственной деятельности УК</w:t>
      </w:r>
    </w:p>
    <w:p w:rsidR="00685902" w:rsidRDefault="00685902" w:rsidP="00685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</w:t>
      </w:r>
    </w:p>
    <w:p w:rsidR="00685902" w:rsidRPr="00685902" w:rsidRDefault="00685902" w:rsidP="00685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  <w:r w:rsidRPr="00685902"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  <w:t>СМЕТА</w:t>
      </w:r>
    </w:p>
    <w:p w:rsidR="00685902" w:rsidRPr="00685902" w:rsidRDefault="00685902" w:rsidP="00685902">
      <w:pPr>
        <w:spacing w:after="0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  <w:r w:rsidRPr="00685902"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  <w:t>по содержанию и текущему ремонту общего имущества собственников помещений</w:t>
      </w:r>
    </w:p>
    <w:p w:rsidR="00685902" w:rsidRDefault="00685902" w:rsidP="00685902">
      <w:pPr>
        <w:spacing w:after="0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  <w:r w:rsidRPr="00685902"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  <w:t>Жилого дома №1(А,Б,В,Г) расположенного по ул</w:t>
      </w:r>
      <w:proofErr w:type="gramStart"/>
      <w:r w:rsidRPr="00685902"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  <w:t>.П</w:t>
      </w:r>
      <w:proofErr w:type="gramEnd"/>
      <w:r w:rsidRPr="00685902"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  <w:t>арковая, г.Красногорск, МО</w:t>
      </w:r>
    </w:p>
    <w:p w:rsidR="00685902" w:rsidRDefault="00685902" w:rsidP="00685902">
      <w:pPr>
        <w:spacing w:after="0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</w:p>
    <w:p w:rsidR="00685902" w:rsidRDefault="00685902" w:rsidP="00685902">
      <w:pPr>
        <w:spacing w:after="0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</w:p>
    <w:p w:rsidR="00C523A5" w:rsidRDefault="00C523A5" w:rsidP="00685902">
      <w:pPr>
        <w:spacing w:after="0" w:line="240" w:lineRule="auto"/>
        <w:jc w:val="center"/>
        <w:rPr>
          <w:rFonts w:ascii="Arial" w:eastAsia="Times New Roman" w:hAnsi="Arial" w:cs="Arial"/>
          <w:b/>
          <w:color w:val="4C2100"/>
          <w:sz w:val="21"/>
          <w:szCs w:val="21"/>
          <w:lang w:eastAsia="ru-RU"/>
        </w:rPr>
      </w:pPr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Техническая характеристика дома</w:t>
      </w:r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Общая площадь – 7536,95</w:t>
      </w:r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Количество подъездов – 5</w:t>
      </w:r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Количество этажей – 4+</w:t>
      </w:r>
      <w:proofErr w:type="gramStart"/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мансардный</w:t>
      </w:r>
      <w:proofErr w:type="gramEnd"/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Количество квартир – 60</w:t>
      </w:r>
    </w:p>
    <w:p w:rsidR="00685902" w:rsidRPr="00B13993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Количество жителей – 175</w:t>
      </w:r>
    </w:p>
    <w:p w:rsidR="00685902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  <w:r w:rsidRPr="00B13993">
        <w:rPr>
          <w:rFonts w:ascii="Arial" w:eastAsia="Times New Roman" w:hAnsi="Arial" w:cs="Arial"/>
          <w:color w:val="4C2100"/>
          <w:sz w:val="20"/>
          <w:szCs w:val="20"/>
          <w:lang w:eastAsia="ru-RU"/>
        </w:rPr>
        <w:t>Площадь встроено-пристроенных гаражей – 1045,85</w:t>
      </w:r>
    </w:p>
    <w:p w:rsidR="00C523A5" w:rsidRDefault="00C523A5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</w:p>
    <w:p w:rsidR="00C523A5" w:rsidRPr="00B13993" w:rsidRDefault="00C523A5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134"/>
        <w:gridCol w:w="1134"/>
        <w:gridCol w:w="1276"/>
        <w:gridCol w:w="1524"/>
      </w:tblGrid>
      <w:tr w:rsidR="00C523A5" w:rsidTr="00C523A5">
        <w:tc>
          <w:tcPr>
            <w:tcW w:w="675" w:type="dxa"/>
          </w:tcPr>
          <w:p w:rsidR="00B13993" w:rsidRPr="00C523A5" w:rsidRDefault="00B13993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/</w:t>
            </w:r>
            <w:proofErr w:type="spellStart"/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B13993" w:rsidRPr="00C523A5" w:rsidRDefault="00B13993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34" w:type="dxa"/>
          </w:tcPr>
          <w:p w:rsidR="00B13993" w:rsidRPr="00C523A5" w:rsidRDefault="00C523A5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Цена за едини</w:t>
            </w:r>
            <w:r w:rsidR="00B13993"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у</w:t>
            </w:r>
            <w:r w:rsidR="00B13993"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134" w:type="dxa"/>
          </w:tcPr>
          <w:p w:rsidR="00B13993" w:rsidRPr="00C523A5" w:rsidRDefault="00B13993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Кол-во/ площадь</w:t>
            </w:r>
          </w:p>
        </w:tc>
        <w:tc>
          <w:tcPr>
            <w:tcW w:w="1276" w:type="dxa"/>
          </w:tcPr>
          <w:p w:rsidR="00B13993" w:rsidRPr="00C523A5" w:rsidRDefault="00B13993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Всего за месяц, руб.</w:t>
            </w:r>
          </w:p>
        </w:tc>
        <w:tc>
          <w:tcPr>
            <w:tcW w:w="1524" w:type="dxa"/>
          </w:tcPr>
          <w:p w:rsidR="00B13993" w:rsidRPr="00C523A5" w:rsidRDefault="00B13993" w:rsidP="00B13993">
            <w:pPr>
              <w:jc w:val="center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Всего за год, руб.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</w:tr>
      <w:tr w:rsidR="00C523A5" w:rsidTr="00C523A5">
        <w:tc>
          <w:tcPr>
            <w:tcW w:w="675" w:type="dxa"/>
          </w:tcPr>
          <w:p w:rsidR="00B13993" w:rsidRPr="00C523A5" w:rsidRDefault="00B13993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</w:tcPr>
          <w:p w:rsidR="00B13993" w:rsidRPr="00C523A5" w:rsidRDefault="008B396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Стоимость услуг Управляющей О</w:t>
            </w:r>
            <w:r w:rsidR="00B13993"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рганизации (по договору оказания услуг)</w:t>
            </w:r>
          </w:p>
        </w:tc>
        <w:tc>
          <w:tcPr>
            <w:tcW w:w="1134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251</w:t>
            </w:r>
            <w:r w:rsid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 xml:space="preserve"> </w:t>
            </w: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103,17</w:t>
            </w:r>
          </w:p>
        </w:tc>
        <w:tc>
          <w:tcPr>
            <w:tcW w:w="1524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3</w:t>
            </w:r>
            <w:r w:rsid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 </w:t>
            </w: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013</w:t>
            </w:r>
            <w:r w:rsid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 xml:space="preserve"> </w:t>
            </w: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237,9</w:t>
            </w:r>
            <w:r w:rsid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8</w:t>
            </w:r>
          </w:p>
        </w:tc>
      </w:tr>
      <w:tr w:rsidR="00C523A5" w:rsidTr="00C523A5">
        <w:tc>
          <w:tcPr>
            <w:tcW w:w="675" w:type="dxa"/>
          </w:tcPr>
          <w:p w:rsidR="00B13993" w:rsidRPr="00C523A5" w:rsidRDefault="00B13993" w:rsidP="00B13993">
            <w:pPr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5" w:type="dxa"/>
          </w:tcPr>
          <w:p w:rsidR="00B13993" w:rsidRPr="00C523A5" w:rsidRDefault="00B13993" w:rsidP="00B13993">
            <w:pPr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  <w:t>Основные услуги Управляющей организации</w:t>
            </w:r>
          </w:p>
        </w:tc>
        <w:tc>
          <w:tcPr>
            <w:tcW w:w="1134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993" w:rsidRPr="00C523A5" w:rsidRDefault="00B13993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993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187 576,85</w:t>
            </w:r>
          </w:p>
        </w:tc>
        <w:tc>
          <w:tcPr>
            <w:tcW w:w="1524" w:type="dxa"/>
          </w:tcPr>
          <w:p w:rsidR="00B13993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2 250 922,19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Управленческие расходы (на ведение операционной деятельности, телефонные включая налоги ит.д.)</w:t>
            </w:r>
          </w:p>
        </w:tc>
        <w:tc>
          <w:tcPr>
            <w:tcW w:w="1134" w:type="dxa"/>
          </w:tcPr>
          <w:p w:rsidR="00C523A5" w:rsidRPr="00C523A5" w:rsidRDefault="00C523A5" w:rsidP="001C4F49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660 000,00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Содержание и обслуживание внутридомовых инженерных сетей и конструктивных элементов здания</w:t>
            </w:r>
          </w:p>
        </w:tc>
        <w:tc>
          <w:tcPr>
            <w:tcW w:w="1134" w:type="dxa"/>
          </w:tcPr>
          <w:p w:rsidR="00C523A5" w:rsidRPr="00C523A5" w:rsidRDefault="00C523A5" w:rsidP="001C4F49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360 000,00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Благоустройство, уборка придомовой территории и подъездов</w:t>
            </w:r>
          </w:p>
        </w:tc>
        <w:tc>
          <w:tcPr>
            <w:tcW w:w="1134" w:type="dxa"/>
          </w:tcPr>
          <w:p w:rsidR="00C523A5" w:rsidRPr="00C523A5" w:rsidRDefault="00C523A5" w:rsidP="001C4F49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480 000,00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Вывоз бытового мусора*</w:t>
            </w:r>
          </w:p>
        </w:tc>
        <w:tc>
          <w:tcPr>
            <w:tcW w:w="1134" w:type="dxa"/>
          </w:tcPr>
          <w:p w:rsidR="00C523A5" w:rsidRPr="00C523A5" w:rsidRDefault="00C523A5" w:rsidP="001C4F49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70 560,00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 xml:space="preserve">Текущий ремонт, материалы на текущий ремонт и </w:t>
            </w:r>
            <w:proofErr w:type="spellStart"/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хознужды</w:t>
            </w:r>
            <w:proofErr w:type="spellEnd"/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, целевые мероприятия</w:t>
            </w:r>
          </w:p>
        </w:tc>
        <w:tc>
          <w:tcPr>
            <w:tcW w:w="1134" w:type="dxa"/>
          </w:tcPr>
          <w:p w:rsidR="00C523A5" w:rsidRPr="00C523A5" w:rsidRDefault="00C523A5" w:rsidP="001C4F49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56 696,85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680 362,19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i/>
                <w:color w:val="4C2100"/>
                <w:sz w:val="20"/>
                <w:szCs w:val="20"/>
                <w:lang w:eastAsia="ru-RU"/>
              </w:rPr>
              <w:t>Дополнительные услуги Управляющей организации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63 526,32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762 315,79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Охрана придомовой территории и контроль допуска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53 000,00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636 000,00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Приобретение электроэнергии для освещения мест общего пользования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10 526,32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  <w:t>126 315,79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Расчет платежей в уплату услуг Управляющей Организации (по договору оказания услуг)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251 103,17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3 013 237,98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За основные услуги Управляющей организации по содержанию общего имущества (по площади квартир)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7536,95</w:t>
            </w: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180 886,80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2 170 641,60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5" w:type="dxa"/>
          </w:tcPr>
          <w:p w:rsidR="00C523A5" w:rsidRPr="00C523A5" w:rsidRDefault="00C523A5" w:rsidP="008B3965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 xml:space="preserve">За дополнительные услуги Управляющей организации по содержанию общего имущества (по </w:t>
            </w:r>
            <w:proofErr w:type="spellStart"/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квартирно</w:t>
            </w:r>
            <w:proofErr w:type="spellEnd"/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756 000,00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45" w:type="dxa"/>
          </w:tcPr>
          <w:p w:rsidR="00C523A5" w:rsidRPr="00C523A5" w:rsidRDefault="00C523A5" w:rsidP="00C523A5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 w:rsidRPr="00C523A5"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За услуги Управляющей организации по содержанию встроено-пристроенных гаражей (по площади гаражей)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1 045,85</w:t>
            </w: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7 216,37</w:t>
            </w: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  <w:t>86 596,38</w:t>
            </w:r>
          </w:p>
        </w:tc>
      </w:tr>
      <w:tr w:rsidR="00C523A5" w:rsidTr="00C523A5">
        <w:tc>
          <w:tcPr>
            <w:tcW w:w="67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C523A5" w:rsidRPr="00C523A5" w:rsidRDefault="00C523A5" w:rsidP="00B13993">
            <w:pPr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523A5" w:rsidRPr="00C523A5" w:rsidRDefault="00C523A5" w:rsidP="00C523A5">
            <w:pPr>
              <w:jc w:val="right"/>
              <w:rPr>
                <w:rFonts w:ascii="Arial" w:eastAsia="Times New Roman" w:hAnsi="Arial" w:cs="Arial"/>
                <w:b/>
                <w:color w:val="4C2100"/>
                <w:sz w:val="20"/>
                <w:szCs w:val="20"/>
                <w:lang w:eastAsia="ru-RU"/>
              </w:rPr>
            </w:pPr>
          </w:p>
        </w:tc>
      </w:tr>
    </w:tbl>
    <w:p w:rsidR="00685902" w:rsidRPr="00685902" w:rsidRDefault="00685902" w:rsidP="00685902">
      <w:pPr>
        <w:spacing w:after="0" w:line="240" w:lineRule="auto"/>
        <w:jc w:val="right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</w:p>
    <w:sectPr w:rsidR="00685902" w:rsidRPr="00685902" w:rsidSect="00685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02"/>
    <w:rsid w:val="000D3101"/>
    <w:rsid w:val="00420D24"/>
    <w:rsid w:val="004D30C7"/>
    <w:rsid w:val="005433F0"/>
    <w:rsid w:val="00615F24"/>
    <w:rsid w:val="00656F1F"/>
    <w:rsid w:val="00685902"/>
    <w:rsid w:val="008B3965"/>
    <w:rsid w:val="00B13993"/>
    <w:rsid w:val="00C34561"/>
    <w:rsid w:val="00C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A270-E75D-4F7E-A908-2DB72D08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3</cp:revision>
  <dcterms:created xsi:type="dcterms:W3CDTF">2015-03-25T23:56:00Z</dcterms:created>
  <dcterms:modified xsi:type="dcterms:W3CDTF">2015-03-26T06:58:00Z</dcterms:modified>
</cp:coreProperties>
</file>